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B7" w:rsidRDefault="00D025E5" w:rsidP="001A25B7">
      <w:pPr>
        <w:rPr>
          <w:szCs w:val="21"/>
        </w:rPr>
      </w:pPr>
      <w:r>
        <w:rPr>
          <w:rFonts w:hint="eastAsia"/>
          <w:szCs w:val="21"/>
        </w:rPr>
        <w:t>编号：</w:t>
      </w:r>
      <w:r w:rsidR="001A25B7" w:rsidRPr="001A25B7">
        <w:rPr>
          <w:szCs w:val="21"/>
        </w:rPr>
        <w:t>yyxh-06</w:t>
      </w:r>
    </w:p>
    <w:p w:rsidR="00D816D4" w:rsidRPr="00D816D4" w:rsidRDefault="00D816D4" w:rsidP="001A25B7">
      <w:pPr>
        <w:ind w:firstLineChars="400" w:firstLine="1124"/>
        <w:rPr>
          <w:b/>
          <w:sz w:val="28"/>
          <w:szCs w:val="28"/>
        </w:rPr>
      </w:pPr>
      <w:r w:rsidRPr="00D816D4">
        <w:rPr>
          <w:rFonts w:hint="eastAsia"/>
          <w:b/>
          <w:sz w:val="28"/>
          <w:szCs w:val="28"/>
        </w:rPr>
        <w:t>一种丙型肝炎病毒抑制剂的中间体制备方法发明专利</w:t>
      </w:r>
    </w:p>
    <w:p w:rsidR="00D816D4" w:rsidRDefault="00D816D4" w:rsidP="00D816D4"/>
    <w:p w:rsidR="00D816D4" w:rsidRPr="00066292" w:rsidRDefault="00D816D4" w:rsidP="0006629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6292">
        <w:rPr>
          <w:rFonts w:asciiTheme="minorEastAsia" w:hAnsiTheme="minorEastAsia" w:hint="eastAsia"/>
          <w:sz w:val="28"/>
          <w:szCs w:val="28"/>
        </w:rPr>
        <w:t>本发明</w:t>
      </w:r>
      <w:r w:rsidR="00066292">
        <w:rPr>
          <w:rFonts w:asciiTheme="minorEastAsia" w:hAnsiTheme="minorEastAsia" w:hint="eastAsia"/>
          <w:sz w:val="28"/>
          <w:szCs w:val="28"/>
        </w:rPr>
        <w:t>技术</w:t>
      </w:r>
      <w:r w:rsidRPr="00066292">
        <w:rPr>
          <w:rFonts w:asciiTheme="minorEastAsia" w:hAnsiTheme="minorEastAsia" w:hint="eastAsia"/>
          <w:sz w:val="28"/>
          <w:szCs w:val="28"/>
        </w:rPr>
        <w:t>涉及一种波普瑞韦中间体</w:t>
      </w:r>
      <w:r w:rsidR="00066292" w:rsidRPr="00066292">
        <w:rPr>
          <w:rFonts w:asciiTheme="minorEastAsia" w:hAnsiTheme="minorEastAsia" w:hint="eastAsia"/>
          <w:sz w:val="28"/>
          <w:szCs w:val="28"/>
        </w:rPr>
        <w:t>的制备方法，</w:t>
      </w:r>
      <w:r w:rsidRPr="00066292">
        <w:rPr>
          <w:rFonts w:asciiTheme="minorEastAsia" w:hAnsiTheme="minorEastAsia" w:hint="eastAsia"/>
          <w:sz w:val="28"/>
          <w:szCs w:val="28"/>
        </w:rPr>
        <w:t>属于药物合成技术领域。它解决了现有技术中合成该波普瑞韦中间体的成本高、反应繁琐、收率低等问题。</w:t>
      </w:r>
      <w:r w:rsidRPr="00066292">
        <w:rPr>
          <w:rFonts w:asciiTheme="minorEastAsia" w:hAnsiTheme="minorEastAsia"/>
          <w:sz w:val="28"/>
          <w:szCs w:val="28"/>
        </w:rPr>
        <w:t xml:space="preserve"> </w:t>
      </w:r>
    </w:p>
    <w:p w:rsidR="00D816D4" w:rsidRPr="00066292" w:rsidRDefault="00D816D4" w:rsidP="00726EC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6292">
        <w:rPr>
          <w:rFonts w:asciiTheme="minorEastAsia" w:hAnsiTheme="minorEastAsia" w:hint="eastAsia"/>
          <w:sz w:val="28"/>
          <w:szCs w:val="28"/>
        </w:rPr>
        <w:t>波普瑞韦 (SCH-503034)是由美国先灵葆雅（Schering-</w:t>
      </w:r>
      <w:proofErr w:type="spellStart"/>
      <w:r w:rsidRPr="00066292">
        <w:rPr>
          <w:rFonts w:asciiTheme="minorEastAsia" w:hAnsiTheme="minorEastAsia" w:hint="eastAsia"/>
          <w:sz w:val="28"/>
          <w:szCs w:val="28"/>
        </w:rPr>
        <w:t>Ploug</w:t>
      </w:r>
      <w:proofErr w:type="spellEnd"/>
      <w:r w:rsidRPr="00066292">
        <w:rPr>
          <w:rFonts w:asciiTheme="minorEastAsia" w:hAnsiTheme="minorEastAsia" w:hint="eastAsia"/>
          <w:sz w:val="28"/>
          <w:szCs w:val="28"/>
        </w:rPr>
        <w:t>)公司研发，于2011年5月13日经美国食品药品管理局（FDA)批准该药上市，与聚乙二醇干扰 素a和利巴韦林合用治疗CHC基因I型慢性病型肝炎。三种药物共同使用能治愈60%以</w:t>
      </w:r>
      <w:bookmarkStart w:id="0" w:name="_GoBack"/>
      <w:bookmarkEnd w:id="0"/>
      <w:r w:rsidRPr="00066292">
        <w:rPr>
          <w:rFonts w:asciiTheme="minorEastAsia" w:hAnsiTheme="minorEastAsia" w:hint="eastAsia"/>
          <w:sz w:val="28"/>
          <w:szCs w:val="28"/>
        </w:rPr>
        <w:t>上的患者，是单独使用聚乙二醇干扰素a或利巴韦林的治愈率的2到3倍，且波普瑞韦在提高治愈率的同时还能缩短治疗时间。</w:t>
      </w:r>
    </w:p>
    <w:p w:rsidR="00066292" w:rsidRDefault="00066292" w:rsidP="00726EC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本制备方法发明转让报价为7万。</w:t>
      </w:r>
    </w:p>
    <w:p w:rsidR="00716463" w:rsidRPr="00716463" w:rsidRDefault="00716463" w:rsidP="0080772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（另有七个相关中间体的制备方法发明专利，分别报价为10万，可根据询价人的不同情况再行披露）</w:t>
      </w:r>
    </w:p>
    <w:p w:rsidR="00D816D4" w:rsidRDefault="00D816D4" w:rsidP="00D816D4"/>
    <w:p w:rsidR="0000055E" w:rsidRDefault="0000055E" w:rsidP="00D816D4"/>
    <w:sectPr w:rsidR="0000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4"/>
    <w:rsid w:val="0000055E"/>
    <w:rsid w:val="00066292"/>
    <w:rsid w:val="001A25B7"/>
    <w:rsid w:val="00552C70"/>
    <w:rsid w:val="00716463"/>
    <w:rsid w:val="00726EC0"/>
    <w:rsid w:val="00807725"/>
    <w:rsid w:val="00815A6F"/>
    <w:rsid w:val="00D025E5"/>
    <w:rsid w:val="00D816D4"/>
    <w:rsid w:val="00D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xh1021</cp:lastModifiedBy>
  <cp:revision>7</cp:revision>
  <dcterms:created xsi:type="dcterms:W3CDTF">2018-01-23T05:26:00Z</dcterms:created>
  <dcterms:modified xsi:type="dcterms:W3CDTF">2018-03-02T02:43:00Z</dcterms:modified>
</cp:coreProperties>
</file>